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4D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1C12" w:rsidRDefault="006B2CA1" w:rsidP="006B2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15.04.2014 № 01-03-46/14</w:t>
      </w:r>
    </w:p>
    <w:p w:rsidR="002A1C12" w:rsidRDefault="002A1C12" w:rsidP="00E74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12" w:rsidRDefault="002A1C12" w:rsidP="00E74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12" w:rsidRDefault="002A1C12" w:rsidP="00E74C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4C4D" w:rsidRPr="00E74C4D" w:rsidTr="00E74C4D">
        <w:tc>
          <w:tcPr>
            <w:tcW w:w="5070" w:type="dxa"/>
          </w:tcPr>
          <w:p w:rsidR="00E74C4D" w:rsidRPr="00E74C4D" w:rsidRDefault="00E74C4D" w:rsidP="008526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D">
              <w:rPr>
                <w:rFonts w:ascii="Times New Roman" w:hAnsi="Times New Roman" w:cs="Times New Roman"/>
                <w:b/>
                <w:sz w:val="28"/>
                <w:szCs w:val="28"/>
              </w:rPr>
              <w:t>О проекте межевания территории квартала, ограниченного северной и восточной границей природного парка «Битцевский лес», внутриквартальным проездом, Варшавским шоссе, внутриквартальным проездом</w:t>
            </w:r>
          </w:p>
        </w:tc>
      </w:tr>
    </w:tbl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C4D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2 статьи 69 закона города Москвы от 25 июня 2008 года № 28 «Градостроительный кодекс города Москвы», пунктом 23.1 части 1 статьи 8 Закона города Москвы от 06 ноября 2002 года № 56 «Об организации местного самоуправления в городе Москве»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4F5B96" w:rsidRDefault="004F5B96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к представленному</w:t>
      </w:r>
      <w:r w:rsidR="00E74C4D" w:rsidRPr="004F5B96">
        <w:rPr>
          <w:rFonts w:ascii="Times New Roman" w:hAnsi="Times New Roman" w:cs="Times New Roman"/>
          <w:sz w:val="28"/>
          <w:szCs w:val="28"/>
        </w:rPr>
        <w:t xml:space="preserve"> ГУП «Научно-исследовательский и проектный институт генерального пл</w:t>
      </w:r>
      <w:r w:rsidRPr="004F5B96">
        <w:rPr>
          <w:rFonts w:ascii="Times New Roman" w:hAnsi="Times New Roman" w:cs="Times New Roman"/>
          <w:sz w:val="28"/>
          <w:szCs w:val="28"/>
        </w:rPr>
        <w:t>ана города Москвы» 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74C4D" w:rsidRPr="004F5B96">
        <w:rPr>
          <w:rFonts w:ascii="Times New Roman" w:hAnsi="Times New Roman" w:cs="Times New Roman"/>
          <w:sz w:val="28"/>
          <w:szCs w:val="28"/>
        </w:rPr>
        <w:t xml:space="preserve"> межевания территории квартала, ограниченного северной и восточной границей природного парка «Битцевкий лес», внутриквартальным проездом, Варшавским шоссе, внутриквартальным проездом </w:t>
      </w:r>
      <w:r>
        <w:rPr>
          <w:rFonts w:ascii="Times New Roman" w:hAnsi="Times New Roman" w:cs="Times New Roman"/>
          <w:sz w:val="28"/>
          <w:szCs w:val="28"/>
        </w:rPr>
        <w:t>следующие предложения:</w:t>
      </w:r>
    </w:p>
    <w:p w:rsidR="004F5B96" w:rsidRDefault="004F5B96" w:rsidP="004F5B96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к каким зонам относятся земельные участки, предназначенные для строительства №№ 23, 24, 25, 26, 27, 45, 46.</w:t>
      </w:r>
    </w:p>
    <w:p w:rsidR="004F5B96" w:rsidRDefault="004F5B96" w:rsidP="004F5B96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границы земельных участков №№ 35, 37, 47 с земельными участками, находящимися в собственности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74C4D" w:rsidRPr="004F5B96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B9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E74C4D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E74C4D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Pr="00E74C4D" w:rsidRDefault="00E74C4D" w:rsidP="00E74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4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74C4D" w:rsidRPr="00E74C4D" w:rsidRDefault="00E74C4D" w:rsidP="00E74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4D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          А.А. Новиков</w:t>
      </w:r>
    </w:p>
    <w:sectPr w:rsidR="00E74C4D" w:rsidRPr="00E74C4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BF1"/>
    <w:multiLevelType w:val="hybridMultilevel"/>
    <w:tmpl w:val="E93A17CA"/>
    <w:lvl w:ilvl="0" w:tplc="8E5E4D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4D"/>
    <w:rsid w:val="00004BD4"/>
    <w:rsid w:val="001B1856"/>
    <w:rsid w:val="002A1C12"/>
    <w:rsid w:val="004F5B96"/>
    <w:rsid w:val="005C3537"/>
    <w:rsid w:val="006B2CA1"/>
    <w:rsid w:val="007A7656"/>
    <w:rsid w:val="007D3A21"/>
    <w:rsid w:val="00AD7327"/>
    <w:rsid w:val="00E7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2014-04-18T05:02:00Z</cp:lastPrinted>
  <dcterms:created xsi:type="dcterms:W3CDTF">2014-04-22T05:08:00Z</dcterms:created>
  <dcterms:modified xsi:type="dcterms:W3CDTF">2014-04-22T05:08:00Z</dcterms:modified>
</cp:coreProperties>
</file>